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Shoot Them All</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for battle? If so, why not leap into the immersive world of Shoot Them All today? In Shoot Them All, players need to fire at objects moving around with their wall-mounted cannons. The fact that you won’t be able to move the cannon means you need to make the most of your timing skills and make the most accurate predictions possible. Fail to hit the object and you will be forced to taste defeat. Why wait any longer to test out your skills in Shoot Them All? Get started with the game right now. </w:t>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